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98291" w14:textId="77777777" w:rsidR="001B222D" w:rsidRPr="002C0256" w:rsidRDefault="001B222D" w:rsidP="002C0256">
      <w:pPr>
        <w:suppressAutoHyphens/>
        <w:spacing w:after="0" w:line="360" w:lineRule="auto"/>
        <w:rPr>
          <w:rFonts w:ascii="Arial" w:eastAsia="Times New Roman" w:hAnsi="Arial" w:cs="Arial"/>
          <w:b/>
          <w:bCs/>
          <w:iCs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b/>
          <w:bCs/>
          <w:iCs/>
          <w:spacing w:val="20"/>
          <w:sz w:val="24"/>
          <w:szCs w:val="24"/>
          <w:lang w:eastAsia="pl-PL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14:paraId="7D12B6AF" w14:textId="77777777" w:rsidR="001B222D" w:rsidRPr="002C0256" w:rsidRDefault="001B222D" w:rsidP="002C0256">
      <w:pPr>
        <w:suppressAutoHyphens/>
        <w:spacing w:after="0" w:line="360" w:lineRule="auto"/>
        <w:rPr>
          <w:rFonts w:ascii="Arial" w:eastAsia="Times New Roman" w:hAnsi="Arial" w:cs="Arial"/>
          <w:b/>
          <w:bCs/>
          <w:iCs/>
          <w:spacing w:val="20"/>
          <w:sz w:val="24"/>
          <w:szCs w:val="24"/>
          <w:lang w:eastAsia="pl-PL"/>
        </w:rPr>
      </w:pPr>
    </w:p>
    <w:p w14:paraId="51F758C0" w14:textId="77777777" w:rsidR="001B222D" w:rsidRPr="002C0256" w:rsidRDefault="001B222D" w:rsidP="002C0256">
      <w:p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iCs/>
          <w:spacing w:val="20"/>
          <w:sz w:val="24"/>
          <w:szCs w:val="24"/>
          <w:lang w:eastAsia="pl-PL"/>
        </w:rPr>
        <w:t xml:space="preserve"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z 2016 r. Nr 119, str. 1 z </w:t>
      </w:r>
      <w:proofErr w:type="spellStart"/>
      <w:r w:rsidRPr="002C0256">
        <w:rPr>
          <w:rFonts w:ascii="Arial" w:eastAsia="Times New Roman" w:hAnsi="Arial" w:cs="Arial"/>
          <w:iCs/>
          <w:spacing w:val="20"/>
          <w:sz w:val="24"/>
          <w:szCs w:val="24"/>
          <w:lang w:eastAsia="pl-PL"/>
        </w:rPr>
        <w:t>późn</w:t>
      </w:r>
      <w:proofErr w:type="spellEnd"/>
      <w:r w:rsidRPr="002C0256">
        <w:rPr>
          <w:rFonts w:ascii="Arial" w:eastAsia="Times New Roman" w:hAnsi="Arial" w:cs="Arial"/>
          <w:iCs/>
          <w:spacing w:val="20"/>
          <w:sz w:val="24"/>
          <w:szCs w:val="24"/>
          <w:lang w:eastAsia="pl-PL"/>
        </w:rPr>
        <w:t xml:space="preserve">. </w:t>
      </w:r>
      <w:proofErr w:type="spellStart"/>
      <w:r w:rsidRPr="002C0256">
        <w:rPr>
          <w:rFonts w:ascii="Arial" w:eastAsia="Times New Roman" w:hAnsi="Arial" w:cs="Arial"/>
          <w:iCs/>
          <w:spacing w:val="20"/>
          <w:sz w:val="24"/>
          <w:szCs w:val="24"/>
          <w:lang w:eastAsia="pl-PL"/>
        </w:rPr>
        <w:t>zm</w:t>
      </w:r>
      <w:proofErr w:type="spellEnd"/>
      <w:r w:rsidRPr="002C0256">
        <w:rPr>
          <w:rFonts w:ascii="Arial" w:eastAsia="Times New Roman" w:hAnsi="Arial" w:cs="Arial"/>
          <w:iCs/>
          <w:spacing w:val="20"/>
          <w:sz w:val="24"/>
          <w:szCs w:val="24"/>
          <w:lang w:eastAsia="pl-PL"/>
        </w:rPr>
        <w:t>) informujemy, że:</w:t>
      </w:r>
    </w:p>
    <w:p w14:paraId="19149D49" w14:textId="0E8629E6" w:rsidR="001B222D" w:rsidRPr="002C0256" w:rsidRDefault="001B222D" w:rsidP="002C0256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Administratorem Państwa danych osobowych jest </w:t>
      </w:r>
      <w:r w:rsidR="002C0256"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Przedszkole Miejskie nr </w:t>
      </w:r>
      <w:r w:rsidR="005F0929">
        <w:rPr>
          <w:rFonts w:ascii="Arial" w:eastAsia="Times New Roman" w:hAnsi="Arial" w:cs="Arial"/>
          <w:spacing w:val="20"/>
          <w:sz w:val="24"/>
          <w:szCs w:val="24"/>
          <w:lang w:eastAsia="pl-PL"/>
        </w:rPr>
        <w:t>7</w:t>
      </w:r>
      <w:r w:rsidR="002C0256"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w Łodzi</w:t>
      </w: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z siedzibą przy ul. </w:t>
      </w:r>
      <w:r w:rsidR="005F0929">
        <w:rPr>
          <w:rFonts w:ascii="Arial" w:eastAsia="Times New Roman" w:hAnsi="Arial" w:cs="Arial"/>
          <w:spacing w:val="20"/>
          <w:sz w:val="24"/>
          <w:szCs w:val="24"/>
          <w:lang w:eastAsia="pl-PL"/>
        </w:rPr>
        <w:t>Smoczej</w:t>
      </w:r>
      <w:r w:rsidR="002C0256"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  <w:r w:rsidR="005F0929">
        <w:rPr>
          <w:rFonts w:ascii="Arial" w:eastAsia="Times New Roman" w:hAnsi="Arial" w:cs="Arial"/>
          <w:spacing w:val="20"/>
          <w:sz w:val="24"/>
          <w:szCs w:val="24"/>
          <w:lang w:eastAsia="pl-PL"/>
        </w:rPr>
        <w:t>4</w:t>
      </w: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w Łodzi, tel. </w:t>
      </w:r>
      <w:r w:rsidR="002C0256"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4268</w:t>
      </w:r>
      <w:r w:rsidR="005F0929">
        <w:rPr>
          <w:rFonts w:ascii="Arial" w:eastAsia="Times New Roman" w:hAnsi="Arial" w:cs="Arial"/>
          <w:spacing w:val="20"/>
          <w:sz w:val="24"/>
          <w:szCs w:val="24"/>
          <w:lang w:eastAsia="pl-PL"/>
        </w:rPr>
        <w:t>14374</w:t>
      </w: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, e-mail: kontakt@</w:t>
      </w:r>
      <w:r w:rsidR="002C0256"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pm</w:t>
      </w:r>
      <w:r w:rsidR="005F0929">
        <w:rPr>
          <w:rFonts w:ascii="Arial" w:eastAsia="Times New Roman" w:hAnsi="Arial" w:cs="Arial"/>
          <w:spacing w:val="20"/>
          <w:sz w:val="24"/>
          <w:szCs w:val="24"/>
          <w:lang w:eastAsia="pl-PL"/>
        </w:rPr>
        <w:t>7</w:t>
      </w:r>
      <w:r w:rsidR="002C0256"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.elodz.edu.pl</w:t>
      </w: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.elodz.edu.pl, reprezentowane przez jego Dyrektora,</w:t>
      </w:r>
    </w:p>
    <w:p w14:paraId="46E2C3B3" w14:textId="3035DE65" w:rsidR="001B222D" w:rsidRPr="002C0256" w:rsidRDefault="001B222D" w:rsidP="002C0256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Kontakt z Inspektorem ochrony danych jest możliwy za pośrednictwem poczty e-mail pod adresem: iod.</w:t>
      </w:r>
      <w:r w:rsidR="002C0256"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pm</w:t>
      </w:r>
      <w:r w:rsidR="005F0929">
        <w:rPr>
          <w:rFonts w:ascii="Arial" w:eastAsia="Times New Roman" w:hAnsi="Arial" w:cs="Arial"/>
          <w:spacing w:val="20"/>
          <w:sz w:val="24"/>
          <w:szCs w:val="24"/>
          <w:lang w:eastAsia="pl-PL"/>
        </w:rPr>
        <w:t>7</w:t>
      </w: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@cuwo.lodz.pl,</w:t>
      </w:r>
    </w:p>
    <w:p w14:paraId="047A7D20" w14:textId="77777777" w:rsidR="001B222D" w:rsidRPr="002C0256" w:rsidRDefault="001B222D" w:rsidP="002C0256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14:paraId="6A1EF8F5" w14:textId="77777777" w:rsidR="001B222D" w:rsidRPr="002C0256" w:rsidRDefault="001B222D" w:rsidP="002C0256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Odbiorcami danych osobowych będą m.in. ;</w:t>
      </w:r>
    </w:p>
    <w:p w14:paraId="4141C205" w14:textId="77777777" w:rsidR="001B222D" w:rsidRPr="002C0256" w:rsidRDefault="001B222D" w:rsidP="002C0256">
      <w:pPr>
        <w:numPr>
          <w:ilvl w:val="1"/>
          <w:numId w:val="7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lastRenderedPageBreak/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12BD0CB1" w14:textId="77777777" w:rsidR="001B222D" w:rsidRPr="002C0256" w:rsidRDefault="001B222D" w:rsidP="002C0256">
      <w:pPr>
        <w:numPr>
          <w:ilvl w:val="1"/>
          <w:numId w:val="7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14:paraId="799C91BA" w14:textId="77777777" w:rsidR="001B222D" w:rsidRPr="002C0256" w:rsidRDefault="001B222D" w:rsidP="002C0256">
      <w:pPr>
        <w:numPr>
          <w:ilvl w:val="1"/>
          <w:numId w:val="7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inni odbiorcy, którym są udostępnianie dane osobowe, np. obsługa prawna. </w:t>
      </w:r>
    </w:p>
    <w:p w14:paraId="068F8BF4" w14:textId="77777777" w:rsidR="001B222D" w:rsidRPr="002C0256" w:rsidRDefault="001B222D" w:rsidP="002C0256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 Państwa dane osobowe nie będą przekazywane do państwa trzeciego lub organizacji międzynarodowej.</w:t>
      </w:r>
    </w:p>
    <w:p w14:paraId="4BF8BB06" w14:textId="77777777" w:rsidR="001B222D" w:rsidRPr="002C0256" w:rsidRDefault="001B222D" w:rsidP="002C0256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 </w:t>
      </w:r>
    </w:p>
    <w:p w14:paraId="202BB58A" w14:textId="77777777" w:rsidR="001B222D" w:rsidRPr="002C0256" w:rsidRDefault="001B222D" w:rsidP="002C0256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Przysługuje Pani/Panu prawo: </w:t>
      </w:r>
    </w:p>
    <w:p w14:paraId="47E0393D" w14:textId="77777777" w:rsidR="001B222D" w:rsidRPr="002C0256" w:rsidRDefault="001B222D" w:rsidP="002C0256">
      <w:pPr>
        <w:pStyle w:val="Akapitzlist"/>
        <w:numPr>
          <w:ilvl w:val="1"/>
          <w:numId w:val="8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na podstawie art. 15 RODO prawo dostępu do danych osobowych Pani/Pana dotyczących, w tym prawo do uzyskania kopii danych;</w:t>
      </w:r>
    </w:p>
    <w:p w14:paraId="0000A54B" w14:textId="77777777" w:rsidR="001B222D" w:rsidRPr="002C0256" w:rsidRDefault="001B222D" w:rsidP="002C0256">
      <w:pPr>
        <w:pStyle w:val="Akapitzlist"/>
        <w:numPr>
          <w:ilvl w:val="1"/>
          <w:numId w:val="8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na podstawie art. 16 RODO prawo do żądania sprostowania (poprawienia) danych osobowych;</w:t>
      </w:r>
    </w:p>
    <w:p w14:paraId="33D1D057" w14:textId="77777777" w:rsidR="001B222D" w:rsidRPr="002C0256" w:rsidRDefault="001B222D" w:rsidP="002C0256">
      <w:pPr>
        <w:pStyle w:val="Akapitzlist"/>
        <w:numPr>
          <w:ilvl w:val="1"/>
          <w:numId w:val="8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prawo do usunięcia danych – przysługuje w ramach przesłanek i na warunkach określonych w art. 17 RODO, tj. w przypadku gdy:</w:t>
      </w:r>
    </w:p>
    <w:p w14:paraId="133265E3" w14:textId="77777777" w:rsidR="001B222D" w:rsidRPr="002C0256" w:rsidRDefault="001B222D" w:rsidP="002C0256">
      <w:pPr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dane nie są już niezbędne do celów, dla których były zebrane lub w inny sposób przetwarzane,</w:t>
      </w:r>
    </w:p>
    <w:p w14:paraId="0F7B7349" w14:textId="77777777" w:rsidR="001B222D" w:rsidRPr="002C0256" w:rsidRDefault="001B222D" w:rsidP="002C0256">
      <w:pPr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osoba, której dane dotyczą, wniosła sprzeciw wobec przetwarzania danych osobowych,</w:t>
      </w:r>
    </w:p>
    <w:p w14:paraId="0E026561" w14:textId="77777777" w:rsidR="001B222D" w:rsidRPr="002C0256" w:rsidRDefault="001B222D" w:rsidP="002C0256">
      <w:pPr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lastRenderedPageBreak/>
        <w:t>osoba, której dane dotyczą wycofała zgodę na przetwarzanie danych osobowych, która jest podstawą przetwarzania danych i nie ma innej podstawy prawnej przetwarzania danych,</w:t>
      </w:r>
    </w:p>
    <w:p w14:paraId="0CF7F403" w14:textId="77777777" w:rsidR="001B222D" w:rsidRPr="002C0256" w:rsidRDefault="001B222D" w:rsidP="002C0256">
      <w:pPr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dane osobowe przetwarzane są niezgodnie z prawem,</w:t>
      </w:r>
    </w:p>
    <w:p w14:paraId="1F58CC4B" w14:textId="77777777" w:rsidR="001B222D" w:rsidRPr="002C0256" w:rsidRDefault="001B222D" w:rsidP="002C0256">
      <w:pPr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dane osobowe muszą być usunięte w celu wywiązania się z obowiązku wynikającego z przepisów prawa;</w:t>
      </w:r>
    </w:p>
    <w:p w14:paraId="2CA20B60" w14:textId="77777777" w:rsidR="001B222D" w:rsidRPr="002C0256" w:rsidRDefault="001B222D" w:rsidP="002C0256">
      <w:pPr>
        <w:pStyle w:val="Akapitzlist"/>
        <w:numPr>
          <w:ilvl w:val="1"/>
          <w:numId w:val="8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prawo ograniczenia przetwarzania – przysługuje w ramach przesłanek i na warunkach określonych w art. 18 RODO, tj. przypadku, gdy:</w:t>
      </w:r>
    </w:p>
    <w:p w14:paraId="5F9B2935" w14:textId="77777777" w:rsidR="001B222D" w:rsidRPr="002C0256" w:rsidRDefault="001B222D" w:rsidP="002C0256">
      <w:pPr>
        <w:numPr>
          <w:ilvl w:val="0"/>
          <w:numId w:val="3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osoba, której dane dotyczą kwestionuje prawidłowość danych osobowych,</w:t>
      </w:r>
    </w:p>
    <w:p w14:paraId="5E88AD18" w14:textId="77777777" w:rsidR="001B222D" w:rsidRPr="002C0256" w:rsidRDefault="001B222D" w:rsidP="002C0256">
      <w:pPr>
        <w:numPr>
          <w:ilvl w:val="0"/>
          <w:numId w:val="3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14:paraId="3C655F90" w14:textId="77777777" w:rsidR="001B222D" w:rsidRPr="002C0256" w:rsidRDefault="001B222D" w:rsidP="002C0256">
      <w:pPr>
        <w:numPr>
          <w:ilvl w:val="0"/>
          <w:numId w:val="3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180FFC18" w14:textId="77777777" w:rsidR="001B222D" w:rsidRPr="002C0256" w:rsidRDefault="001B222D" w:rsidP="002C0256">
      <w:pPr>
        <w:numPr>
          <w:ilvl w:val="0"/>
          <w:numId w:val="3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3846E3F6" w14:textId="77777777" w:rsidR="001B222D" w:rsidRPr="002C0256" w:rsidRDefault="001B222D" w:rsidP="002C0256">
      <w:pPr>
        <w:pStyle w:val="Akapitzlist"/>
        <w:numPr>
          <w:ilvl w:val="1"/>
          <w:numId w:val="8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prawo do przenoszenia danych osobowych – przysługuje w ramach przesłanek i na warunkach określonych w art. 20 RODO, tj. w przypadku gdy:</w:t>
      </w:r>
    </w:p>
    <w:p w14:paraId="12A41389" w14:textId="77777777" w:rsidR="001B222D" w:rsidRPr="002C0256" w:rsidRDefault="001B222D" w:rsidP="002C0256">
      <w:pPr>
        <w:numPr>
          <w:ilvl w:val="0"/>
          <w:numId w:val="4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14:paraId="3B8E26F7" w14:textId="77777777" w:rsidR="001B222D" w:rsidRPr="002C0256" w:rsidRDefault="001B222D" w:rsidP="002C0256">
      <w:pPr>
        <w:numPr>
          <w:ilvl w:val="0"/>
          <w:numId w:val="4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przetwarzanie odbywa się w sposób zautomatyzowany;</w:t>
      </w:r>
    </w:p>
    <w:p w14:paraId="5779B469" w14:textId="77777777" w:rsidR="001B222D" w:rsidRPr="002C0256" w:rsidRDefault="001B222D" w:rsidP="002C0256">
      <w:pPr>
        <w:pStyle w:val="Akapitzlist"/>
        <w:numPr>
          <w:ilvl w:val="1"/>
          <w:numId w:val="8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prawo wniesienia sprzeciwu wobec przetwarzania – przysługuje w ramach przesłanek i na warunkach określonych w art. 21 RODO, tj. w przypadku gdy:</w:t>
      </w:r>
    </w:p>
    <w:p w14:paraId="730B0273" w14:textId="77777777" w:rsidR="001B222D" w:rsidRPr="002C0256" w:rsidRDefault="001B222D" w:rsidP="002C0256">
      <w:pPr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zaistnieją przyczyny związane z Pani/Pana szczególną sytuacją, w przypadku przetwarzania danych na </w:t>
      </w: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lastRenderedPageBreak/>
        <w:t>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0869DB9C" w14:textId="77777777" w:rsidR="001B222D" w:rsidRPr="002C0256" w:rsidRDefault="001B222D" w:rsidP="002C0256">
      <w:pPr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prawo wniesienia skargi do organu nadzorczego (Prezes Urzędu Ochrony Danych Osobowych), szczegółowy tryb wnoszenia skargi reguluje ustawa z dnia 10 maja 2018 r. o ochronie danych osobowych. Więcej informacje uzyskacie Państwo na stronie https://www. uodo.gov.pl.</w:t>
      </w:r>
    </w:p>
    <w:p w14:paraId="601A9D74" w14:textId="77777777" w:rsidR="001B222D" w:rsidRPr="002C0256" w:rsidRDefault="001B222D" w:rsidP="002C0256">
      <w:pPr>
        <w:numPr>
          <w:ilvl w:val="0"/>
          <w:numId w:val="6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14:paraId="7817444D" w14:textId="77777777" w:rsidR="001B222D" w:rsidRPr="002C0256" w:rsidRDefault="001B222D" w:rsidP="002C0256">
      <w:pPr>
        <w:numPr>
          <w:ilvl w:val="0"/>
          <w:numId w:val="6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Państwa dane osobowe nie będą przetwarzane w sposób zautomatyzowany i nie będą poddawane profilowaniu. </w:t>
      </w:r>
    </w:p>
    <w:p w14:paraId="2FA44405" w14:textId="77777777" w:rsidR="001B222D" w:rsidRPr="002C0256" w:rsidRDefault="001B222D" w:rsidP="002C0256">
      <w:p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4BD24C02" w14:textId="77777777" w:rsidR="003E4C5D" w:rsidRPr="002C0256" w:rsidRDefault="003E4C5D" w:rsidP="002C0256">
      <w:p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5DBABA8C" w14:textId="77777777" w:rsidR="00D83359" w:rsidRPr="002C0256" w:rsidRDefault="00D83359" w:rsidP="002C0256">
      <w:p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sectPr w:rsidR="00D83359" w:rsidRPr="002C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53FB2"/>
    <w:multiLevelType w:val="multilevel"/>
    <w:tmpl w:val="8418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B6834"/>
    <w:multiLevelType w:val="multilevel"/>
    <w:tmpl w:val="C89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A7518"/>
    <w:multiLevelType w:val="multilevel"/>
    <w:tmpl w:val="E3CCAEB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624B5"/>
    <w:multiLevelType w:val="multilevel"/>
    <w:tmpl w:val="E1EC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605943">
    <w:abstractNumId w:val="7"/>
  </w:num>
  <w:num w:numId="2" w16cid:durableId="1952082502">
    <w:abstractNumId w:val="0"/>
  </w:num>
  <w:num w:numId="3" w16cid:durableId="437331854">
    <w:abstractNumId w:val="3"/>
  </w:num>
  <w:num w:numId="4" w16cid:durableId="2113476968">
    <w:abstractNumId w:val="4"/>
  </w:num>
  <w:num w:numId="5" w16cid:durableId="12197268">
    <w:abstractNumId w:val="6"/>
  </w:num>
  <w:num w:numId="6" w16cid:durableId="2112356863">
    <w:abstractNumId w:val="2"/>
  </w:num>
  <w:num w:numId="7" w16cid:durableId="41055406">
    <w:abstractNumId w:val="5"/>
  </w:num>
  <w:num w:numId="8" w16cid:durableId="2018728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3DB"/>
    <w:rsid w:val="001B222D"/>
    <w:rsid w:val="002C0256"/>
    <w:rsid w:val="003E4C5D"/>
    <w:rsid w:val="005F0929"/>
    <w:rsid w:val="00862269"/>
    <w:rsid w:val="00BA6EFC"/>
    <w:rsid w:val="00D83359"/>
    <w:rsid w:val="00E7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7998"/>
  <w15:chartTrackingRefBased/>
  <w15:docId w15:val="{5B775028-FDD0-4FCA-9717-53E52B2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d.tyszka</dc:creator>
  <cp:keywords/>
  <dc:description/>
  <cp:lastModifiedBy>Anna Szybińska</cp:lastModifiedBy>
  <cp:revision>2</cp:revision>
  <dcterms:created xsi:type="dcterms:W3CDTF">2025-03-31T12:23:00Z</dcterms:created>
  <dcterms:modified xsi:type="dcterms:W3CDTF">2025-03-31T12:23:00Z</dcterms:modified>
</cp:coreProperties>
</file>